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9FB68" w14:textId="36259CB5" w:rsidR="00201DAE" w:rsidRPr="004676EF" w:rsidRDefault="000A7464">
      <w:pPr>
        <w:pStyle w:val="Corpsdetexte"/>
        <w:rPr>
          <w:rFonts w:asciiTheme="minorHAnsi" w:hAnsiTheme="minorHAnsi" w:cstheme="minorHAnsi"/>
          <w:sz w:val="20"/>
        </w:rPr>
      </w:pPr>
      <w:r w:rsidRPr="004676EF">
        <w:rPr>
          <w:rFonts w:asciiTheme="minorHAnsi" w:hAnsiTheme="minorHAnsi" w:cstheme="minorHAnsi"/>
          <w:noProof/>
          <w:sz w:val="20"/>
          <w:lang w:val="fr-FR" w:eastAsia="fr-FR"/>
        </w:rPr>
        <w:drawing>
          <wp:inline distT="0" distB="0" distL="0" distR="0" wp14:anchorId="14967078" wp14:editId="6A655B9F">
            <wp:extent cx="3433000" cy="14500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000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8556" w14:textId="61276B43" w:rsidR="00BE1769" w:rsidRPr="004676EF" w:rsidRDefault="00FA1349" w:rsidP="005D4765">
      <w:pPr>
        <w:shd w:val="clear" w:color="auto" w:fill="002060"/>
        <w:ind w:left="1416" w:right="112"/>
        <w:jc w:val="both"/>
        <w:rPr>
          <w:rFonts w:asciiTheme="minorHAnsi" w:hAnsiTheme="minorHAnsi" w:cstheme="minorHAnsi"/>
          <w:b/>
          <w:color w:val="FFFFFF" w:themeColor="background1"/>
        </w:rPr>
      </w:pPr>
      <w:proofErr w:type="spellStart"/>
      <w:r>
        <w:rPr>
          <w:rFonts w:asciiTheme="minorHAnsi" w:hAnsiTheme="minorHAnsi" w:cstheme="minorHAnsi"/>
          <w:b/>
          <w:color w:val="FFFFFF" w:themeColor="background1"/>
          <w:shd w:val="clear" w:color="auto" w:fill="002060"/>
        </w:rPr>
        <w:t>Press</w:t>
      </w:r>
      <w:proofErr w:type="spellEnd"/>
      <w:r>
        <w:rPr>
          <w:rFonts w:asciiTheme="minorHAnsi" w:hAnsiTheme="minorHAnsi" w:cstheme="minorHAnsi"/>
          <w:b/>
          <w:color w:val="FFFFFF" w:themeColor="background1"/>
          <w:shd w:val="clear" w:color="auto" w:fill="002060"/>
        </w:rPr>
        <w:t xml:space="preserve"> Release</w:t>
      </w:r>
    </w:p>
    <w:p w14:paraId="687BC45B" w14:textId="77777777" w:rsidR="00BE1769" w:rsidRPr="004676EF" w:rsidRDefault="00BE1769" w:rsidP="00201DAE">
      <w:pPr>
        <w:ind w:left="1416" w:right="112"/>
        <w:jc w:val="both"/>
        <w:rPr>
          <w:rFonts w:asciiTheme="minorHAnsi" w:hAnsiTheme="minorHAnsi" w:cstheme="minorHAnsi"/>
          <w:b/>
          <w:color w:val="FFFFFF" w:themeColor="background1"/>
        </w:rPr>
      </w:pPr>
    </w:p>
    <w:p w14:paraId="6BFAE36A" w14:textId="77777777" w:rsidR="000A0007" w:rsidRDefault="005D4765" w:rsidP="00181ACE">
      <w:pPr>
        <w:spacing w:before="120" w:after="120"/>
        <w:ind w:left="1418" w:right="113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 xml:space="preserve">Budget européen de la recherche : </w:t>
      </w:r>
      <w:proofErr w:type="spellStart"/>
      <w:r w:rsidR="00D91003" w:rsidRPr="005D4765">
        <w:rPr>
          <w:rFonts w:asciiTheme="minorHAnsi" w:hAnsiTheme="minorHAnsi" w:cstheme="minorHAnsi"/>
          <w:b/>
          <w:color w:val="002060"/>
          <w:sz w:val="28"/>
          <w:szCs w:val="28"/>
        </w:rPr>
        <w:t>Udic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e</w:t>
      </w:r>
      <w:proofErr w:type="spellEnd"/>
      <w:r w:rsidR="0042695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dénonce les c</w:t>
      </w:r>
      <w:r w:rsidR="000A0007">
        <w:rPr>
          <w:rFonts w:asciiTheme="minorHAnsi" w:hAnsiTheme="minorHAnsi" w:cstheme="minorHAnsi"/>
          <w:b/>
          <w:color w:val="002060"/>
          <w:sz w:val="28"/>
          <w:szCs w:val="28"/>
        </w:rPr>
        <w:t>oupes budgétaires proposées</w:t>
      </w:r>
    </w:p>
    <w:p w14:paraId="7EECC230" w14:textId="340DBA82" w:rsidR="00426957" w:rsidRPr="008C1FF8" w:rsidRDefault="00D91003" w:rsidP="008C1FF8">
      <w:pPr>
        <w:spacing w:after="120"/>
        <w:ind w:left="1418" w:right="113"/>
        <w:jc w:val="both"/>
        <w:rPr>
          <w:rFonts w:asciiTheme="minorHAnsi" w:hAnsiTheme="minorHAnsi" w:cstheme="minorHAnsi"/>
          <w:b/>
          <w:color w:val="000000" w:themeColor="text1"/>
        </w:rPr>
      </w:pPr>
      <w:r w:rsidRPr="008C1FF8">
        <w:rPr>
          <w:rFonts w:asciiTheme="minorHAnsi" w:hAnsiTheme="minorHAnsi" w:cstheme="minorHAnsi"/>
          <w:color w:val="000000" w:themeColor="text1"/>
          <w:u w:val="single"/>
        </w:rPr>
        <w:t xml:space="preserve">Paris, le </w:t>
      </w:r>
      <w:r w:rsidR="00853C1F">
        <w:rPr>
          <w:rFonts w:asciiTheme="minorHAnsi" w:hAnsiTheme="minorHAnsi" w:cstheme="minorHAnsi"/>
          <w:color w:val="000000" w:themeColor="text1"/>
          <w:u w:val="single"/>
        </w:rPr>
        <w:t>11</w:t>
      </w:r>
      <w:r w:rsidRPr="008C1FF8">
        <w:rPr>
          <w:rFonts w:asciiTheme="minorHAnsi" w:hAnsiTheme="minorHAnsi" w:cstheme="minorHAnsi"/>
          <w:color w:val="000000" w:themeColor="text1"/>
          <w:u w:val="single"/>
        </w:rPr>
        <w:t xml:space="preserve"> octobre 2022</w:t>
      </w:r>
      <w:r w:rsidRPr="008C1FF8">
        <w:rPr>
          <w:rFonts w:asciiTheme="minorHAnsi" w:hAnsiTheme="minorHAnsi" w:cstheme="minorHAnsi"/>
          <w:color w:val="000000" w:themeColor="text1"/>
        </w:rPr>
        <w:t>.</w:t>
      </w:r>
      <w:r w:rsidRPr="008C1FF8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8C1FF8">
        <w:rPr>
          <w:rFonts w:asciiTheme="minorHAnsi" w:hAnsiTheme="minorHAnsi" w:cstheme="minorHAnsi"/>
          <w:b/>
          <w:color w:val="000000" w:themeColor="text1"/>
        </w:rPr>
        <w:t>Udice</w:t>
      </w:r>
      <w:proofErr w:type="spellEnd"/>
      <w:r w:rsidRPr="008C1FF8">
        <w:rPr>
          <w:rFonts w:asciiTheme="minorHAnsi" w:hAnsiTheme="minorHAnsi" w:cstheme="minorHAnsi"/>
          <w:b/>
          <w:color w:val="000000" w:themeColor="text1"/>
        </w:rPr>
        <w:t xml:space="preserve">, en </w:t>
      </w:r>
      <w:r w:rsidR="00426957" w:rsidRPr="008C1FF8">
        <w:rPr>
          <w:rFonts w:asciiTheme="minorHAnsi" w:hAnsiTheme="minorHAnsi" w:cstheme="minorHAnsi"/>
          <w:b/>
          <w:color w:val="000000" w:themeColor="text1"/>
        </w:rPr>
        <w:t xml:space="preserve">écho </w:t>
      </w:r>
      <w:r w:rsidRPr="008C1FF8">
        <w:rPr>
          <w:rFonts w:asciiTheme="minorHAnsi" w:hAnsiTheme="minorHAnsi" w:cstheme="minorHAnsi"/>
          <w:b/>
          <w:color w:val="000000" w:themeColor="text1"/>
        </w:rPr>
        <w:t xml:space="preserve">au Parlement européen, </w:t>
      </w:r>
      <w:r w:rsidR="007C7EC2">
        <w:rPr>
          <w:rFonts w:asciiTheme="minorHAnsi" w:hAnsiTheme="minorHAnsi" w:cstheme="minorHAnsi"/>
          <w:b/>
          <w:color w:val="000000" w:themeColor="text1"/>
        </w:rPr>
        <w:t>dénonce</w:t>
      </w:r>
      <w:r w:rsidRPr="008C1FF8">
        <w:rPr>
          <w:rFonts w:asciiTheme="minorHAnsi" w:hAnsiTheme="minorHAnsi" w:cstheme="minorHAnsi"/>
          <w:b/>
          <w:color w:val="000000" w:themeColor="text1"/>
        </w:rPr>
        <w:t xml:space="preserve"> fermement </w:t>
      </w:r>
      <w:r w:rsidR="004C442B">
        <w:rPr>
          <w:rFonts w:asciiTheme="minorHAnsi" w:hAnsiTheme="minorHAnsi" w:cstheme="minorHAnsi"/>
          <w:b/>
          <w:color w:val="000000" w:themeColor="text1"/>
        </w:rPr>
        <w:t>la proposition</w:t>
      </w:r>
      <w:r w:rsidRPr="008C1FF8">
        <w:rPr>
          <w:rFonts w:asciiTheme="minorHAnsi" w:hAnsiTheme="minorHAnsi" w:cstheme="minorHAnsi"/>
          <w:b/>
          <w:color w:val="000000" w:themeColor="text1"/>
        </w:rPr>
        <w:t xml:space="preserve"> du Conseil des affaires économiques et financières (ECOFIN) de réduire le budget annuel de recherche</w:t>
      </w:r>
      <w:r w:rsidR="00426957" w:rsidRPr="008C1FF8">
        <w:rPr>
          <w:rFonts w:asciiTheme="minorHAnsi" w:hAnsiTheme="minorHAnsi" w:cstheme="minorHAnsi"/>
          <w:b/>
          <w:color w:val="000000" w:themeColor="text1"/>
        </w:rPr>
        <w:t xml:space="preserve"> et d’innovation (programme cadre Horizon Europe)</w:t>
      </w:r>
      <w:r w:rsidRPr="008C1FF8">
        <w:rPr>
          <w:rFonts w:asciiTheme="minorHAnsi" w:hAnsiTheme="minorHAnsi" w:cstheme="minorHAnsi"/>
          <w:b/>
          <w:color w:val="000000" w:themeColor="text1"/>
        </w:rPr>
        <w:t xml:space="preserve">. </w:t>
      </w:r>
      <w:proofErr w:type="spellStart"/>
      <w:r w:rsidR="005D4765" w:rsidRPr="008C1FF8">
        <w:rPr>
          <w:rFonts w:asciiTheme="minorHAnsi" w:hAnsiTheme="minorHAnsi" w:cstheme="minorHAnsi"/>
          <w:b/>
          <w:color w:val="000000" w:themeColor="text1"/>
        </w:rPr>
        <w:t>Udice</w:t>
      </w:r>
      <w:proofErr w:type="spellEnd"/>
      <w:r w:rsidR="005D4765" w:rsidRPr="008C1FF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11B3B" w:rsidRPr="008C1FF8">
        <w:rPr>
          <w:rFonts w:asciiTheme="minorHAnsi" w:hAnsiTheme="minorHAnsi" w:cstheme="minorHAnsi"/>
          <w:b/>
          <w:color w:val="000000" w:themeColor="text1"/>
        </w:rPr>
        <w:t>en appel</w:t>
      </w:r>
      <w:r w:rsidR="0053344B">
        <w:rPr>
          <w:rFonts w:asciiTheme="minorHAnsi" w:hAnsiTheme="minorHAnsi" w:cstheme="minorHAnsi"/>
          <w:b/>
          <w:color w:val="000000" w:themeColor="text1"/>
        </w:rPr>
        <w:t>le au soutien</w:t>
      </w:r>
      <w:r w:rsidR="00426957" w:rsidRPr="008C1FF8">
        <w:rPr>
          <w:rFonts w:asciiTheme="minorHAnsi" w:hAnsiTheme="minorHAnsi" w:cstheme="minorHAnsi"/>
          <w:b/>
          <w:color w:val="000000" w:themeColor="text1"/>
        </w:rPr>
        <w:t xml:space="preserve"> du gouvernement français </w:t>
      </w:r>
      <w:r w:rsidR="00426957" w:rsidRPr="0053344B">
        <w:rPr>
          <w:rFonts w:asciiTheme="minorHAnsi" w:hAnsiTheme="minorHAnsi" w:cstheme="minorHAnsi"/>
          <w:b/>
          <w:color w:val="000000" w:themeColor="text1"/>
        </w:rPr>
        <w:t>dans une lettre ouverte adressée</w:t>
      </w:r>
      <w:r w:rsidR="00426957" w:rsidRPr="008C1FF8">
        <w:rPr>
          <w:rFonts w:asciiTheme="minorHAnsi" w:hAnsiTheme="minorHAnsi" w:cstheme="minorHAnsi"/>
          <w:b/>
          <w:color w:val="000000" w:themeColor="text1"/>
        </w:rPr>
        <w:t xml:space="preserve"> au </w:t>
      </w:r>
      <w:r w:rsidR="00181ACE" w:rsidRPr="008C1FF8">
        <w:rPr>
          <w:rFonts w:asciiTheme="minorHAnsi" w:hAnsiTheme="minorHAnsi" w:cstheme="minorHAnsi"/>
          <w:b/>
          <w:color w:val="000000" w:themeColor="text1"/>
        </w:rPr>
        <w:t>Ministre de l'Économie, des f</w:t>
      </w:r>
      <w:r w:rsidR="00426957" w:rsidRPr="008C1FF8">
        <w:rPr>
          <w:rFonts w:asciiTheme="minorHAnsi" w:hAnsiTheme="minorHAnsi" w:cstheme="minorHAnsi"/>
          <w:b/>
          <w:color w:val="000000" w:themeColor="text1"/>
        </w:rPr>
        <w:t xml:space="preserve">inances et de la </w:t>
      </w:r>
      <w:r w:rsidR="00181ACE" w:rsidRPr="008C1FF8">
        <w:rPr>
          <w:rFonts w:asciiTheme="minorHAnsi" w:hAnsiTheme="minorHAnsi" w:cstheme="minorHAnsi"/>
          <w:b/>
          <w:color w:val="000000" w:themeColor="text1"/>
        </w:rPr>
        <w:t>s</w:t>
      </w:r>
      <w:r w:rsidR="00426957" w:rsidRPr="008C1FF8">
        <w:rPr>
          <w:rFonts w:asciiTheme="minorHAnsi" w:hAnsiTheme="minorHAnsi" w:cstheme="minorHAnsi"/>
          <w:b/>
          <w:color w:val="000000" w:themeColor="text1"/>
        </w:rPr>
        <w:t>ouveraineté industrielle et numérique et à la Ministre de l'Enseignement supérieur et de la Recherche.</w:t>
      </w:r>
    </w:p>
    <w:p w14:paraId="7360B9D6" w14:textId="1FA1FFE3" w:rsidR="007C7EC2" w:rsidRPr="009A0096" w:rsidRDefault="009E543A" w:rsidP="007C7EC2">
      <w:pPr>
        <w:spacing w:after="120"/>
        <w:ind w:left="1418" w:right="113"/>
        <w:jc w:val="both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Pour Michel </w:t>
      </w:r>
      <w:proofErr w:type="spellStart"/>
      <w:r>
        <w:rPr>
          <w:rFonts w:asciiTheme="minorHAnsi" w:hAnsiTheme="minorHAnsi" w:cstheme="minorHAnsi"/>
          <w:color w:val="000000" w:themeColor="text1"/>
        </w:rPr>
        <w:t>D</w:t>
      </w:r>
      <w:r w:rsidR="007C7EC2" w:rsidRPr="009A0096">
        <w:rPr>
          <w:rFonts w:asciiTheme="minorHAnsi" w:hAnsiTheme="minorHAnsi" w:cstheme="minorHAnsi"/>
          <w:color w:val="000000" w:themeColor="text1"/>
        </w:rPr>
        <w:t>eneken</w:t>
      </w:r>
      <w:proofErr w:type="spellEnd"/>
      <w:r w:rsidR="007C7EC2" w:rsidRPr="009A0096">
        <w:rPr>
          <w:rFonts w:asciiTheme="minorHAnsi" w:hAnsiTheme="minorHAnsi" w:cstheme="minorHAnsi"/>
          <w:color w:val="000000" w:themeColor="text1"/>
        </w:rPr>
        <w:t xml:space="preserve">, président de </w:t>
      </w:r>
      <w:proofErr w:type="spellStart"/>
      <w:r w:rsidR="007C7EC2" w:rsidRPr="009A0096">
        <w:rPr>
          <w:rFonts w:asciiTheme="minorHAnsi" w:hAnsiTheme="minorHAnsi" w:cstheme="minorHAnsi"/>
          <w:color w:val="000000" w:themeColor="text1"/>
        </w:rPr>
        <w:t>Udice</w:t>
      </w:r>
      <w:proofErr w:type="spellEnd"/>
      <w:r w:rsidR="007C7EC2" w:rsidRPr="009A0096">
        <w:rPr>
          <w:rFonts w:asciiTheme="minorHAnsi" w:hAnsiTheme="minorHAnsi" w:cstheme="minorHAnsi"/>
          <w:color w:val="000000" w:themeColor="text1"/>
        </w:rPr>
        <w:t xml:space="preserve">, </w:t>
      </w:r>
      <w:r w:rsidR="007C7EC2" w:rsidRPr="009A0096">
        <w:rPr>
          <w:rFonts w:asciiTheme="minorHAnsi" w:hAnsiTheme="minorHAnsi" w:cstheme="minorHAnsi"/>
          <w:i/>
          <w:color w:val="000000" w:themeColor="text1"/>
        </w:rPr>
        <w:t>« Notre capacité de répondre aux grands défis et aux crises présentes et à venir ne peut être qu'européenne. Alors que d'autres pays, dans d'autres régions du monde, investissent massivement pour répondre à l'urgence climatique, à la crise énergétique ou pour assurer leur indépendance dans les secteurs technologiques stratégiques, il est regrettable de voir l'Europe soumise à la tentation de l'austérité budgétaire. Le budget du programme-cadre Horizon Europe d</w:t>
      </w:r>
      <w:bookmarkStart w:id="0" w:name="_GoBack"/>
      <w:bookmarkEnd w:id="0"/>
      <w:r w:rsidR="007C7EC2" w:rsidRPr="009A0096">
        <w:rPr>
          <w:rFonts w:asciiTheme="minorHAnsi" w:hAnsiTheme="minorHAnsi" w:cstheme="minorHAnsi"/>
          <w:i/>
          <w:color w:val="000000" w:themeColor="text1"/>
        </w:rPr>
        <w:t>oit non seulement être sanctuarisé pour être protégé des coupures ou redistributions mais il devrait être augmenté pour que les moyens consacrés à la recherche et à l'innovation soient à la hauteur de nos ambitions affichées ».</w:t>
      </w:r>
    </w:p>
    <w:p w14:paraId="3ADC42CF" w14:textId="3761AB53" w:rsidR="009A0096" w:rsidRDefault="00D91003" w:rsidP="002A0CB0">
      <w:pPr>
        <w:spacing w:after="120"/>
        <w:ind w:left="1418" w:right="113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9A0096">
        <w:rPr>
          <w:rFonts w:asciiTheme="minorHAnsi" w:hAnsiTheme="minorHAnsi" w:cstheme="minorHAnsi"/>
          <w:color w:val="000000" w:themeColor="text1"/>
        </w:rPr>
        <w:t>Udice</w:t>
      </w:r>
      <w:proofErr w:type="spellEnd"/>
      <w:r w:rsidRPr="009A0096">
        <w:rPr>
          <w:rFonts w:asciiTheme="minorHAnsi" w:hAnsiTheme="minorHAnsi" w:cstheme="minorHAnsi"/>
          <w:color w:val="000000" w:themeColor="text1"/>
        </w:rPr>
        <w:t xml:space="preserve"> regrette la </w:t>
      </w:r>
      <w:r w:rsidR="004C442B" w:rsidRPr="009A0096">
        <w:rPr>
          <w:rFonts w:asciiTheme="minorHAnsi" w:hAnsiTheme="minorHAnsi" w:cstheme="minorHAnsi"/>
          <w:color w:val="000000" w:themeColor="text1"/>
        </w:rPr>
        <w:t>proposition</w:t>
      </w:r>
      <w:r w:rsidRPr="009A0096">
        <w:rPr>
          <w:rFonts w:asciiTheme="minorHAnsi" w:hAnsiTheme="minorHAnsi" w:cstheme="minorHAnsi"/>
          <w:color w:val="000000" w:themeColor="text1"/>
        </w:rPr>
        <w:t xml:space="preserve"> d’ECOFIN de réduire le budget 2023 </w:t>
      </w:r>
      <w:r w:rsidR="00181ACE" w:rsidRPr="009A0096">
        <w:rPr>
          <w:rFonts w:asciiTheme="minorHAnsi" w:hAnsiTheme="minorHAnsi" w:cstheme="minorHAnsi"/>
          <w:color w:val="000000" w:themeColor="text1"/>
        </w:rPr>
        <w:t>d’Horizon Europe de 663</w:t>
      </w:r>
      <w:r w:rsidR="00AE4B23" w:rsidRPr="009A0096">
        <w:rPr>
          <w:rFonts w:asciiTheme="minorHAnsi" w:hAnsiTheme="minorHAnsi" w:cstheme="minorHAnsi"/>
          <w:color w:val="000000" w:themeColor="text1"/>
        </w:rPr>
        <w:t>,2</w:t>
      </w:r>
      <w:r w:rsidR="009A0096">
        <w:rPr>
          <w:rFonts w:asciiTheme="minorHAnsi" w:hAnsiTheme="minorHAnsi" w:cstheme="minorHAnsi"/>
          <w:color w:val="000000" w:themeColor="text1"/>
        </w:rPr>
        <w:t>M€</w:t>
      </w:r>
      <w:r w:rsidR="009A0096" w:rsidRPr="009A0096">
        <w:rPr>
          <w:rFonts w:asciiTheme="minorHAnsi" w:hAnsiTheme="minorHAnsi" w:cstheme="minorHAnsi"/>
          <w:color w:val="000000" w:themeColor="text1"/>
        </w:rPr>
        <w:t xml:space="preserve">. </w:t>
      </w:r>
    </w:p>
    <w:p w14:paraId="29CE1EDC" w14:textId="1F958FC0" w:rsidR="002A0CB0" w:rsidRPr="009A0096" w:rsidRDefault="009A0096" w:rsidP="002A0CB0">
      <w:pPr>
        <w:spacing w:after="120"/>
        <w:ind w:left="1418" w:right="113"/>
        <w:jc w:val="both"/>
        <w:rPr>
          <w:rFonts w:asciiTheme="minorHAnsi" w:hAnsiTheme="minorHAnsi" w:cstheme="minorHAnsi"/>
          <w:color w:val="000000" w:themeColor="text1"/>
        </w:rPr>
      </w:pPr>
      <w:r w:rsidRPr="009A0096">
        <w:rPr>
          <w:rFonts w:asciiTheme="minorHAnsi" w:hAnsiTheme="minorHAnsi" w:cstheme="minorHAnsi"/>
          <w:color w:val="000000" w:themeColor="text1"/>
        </w:rPr>
        <w:t>Cela correspondrait par exemple à u</w:t>
      </w:r>
      <w:r w:rsidR="00AE4B23" w:rsidRPr="009A0096">
        <w:rPr>
          <w:rFonts w:asciiTheme="minorHAnsi" w:hAnsiTheme="minorHAnsi" w:cstheme="minorHAnsi"/>
          <w:color w:val="000000" w:themeColor="text1"/>
        </w:rPr>
        <w:t>ne baisse de</w:t>
      </w:r>
      <w:r>
        <w:rPr>
          <w:rFonts w:asciiTheme="minorHAnsi" w:hAnsiTheme="minorHAnsi" w:cstheme="minorHAnsi"/>
          <w:color w:val="000000" w:themeColor="text1"/>
        </w:rPr>
        <w:t xml:space="preserve"> 122 M</w:t>
      </w:r>
      <w:r w:rsidR="00D91003" w:rsidRPr="009A0096">
        <w:rPr>
          <w:rFonts w:asciiTheme="minorHAnsi" w:hAnsiTheme="minorHAnsi" w:cstheme="minorHAnsi"/>
          <w:color w:val="000000" w:themeColor="text1"/>
        </w:rPr>
        <w:t>€ pour l’</w:t>
      </w:r>
      <w:proofErr w:type="spellStart"/>
      <w:r w:rsidR="00D91003" w:rsidRPr="009A0096">
        <w:rPr>
          <w:rFonts w:asciiTheme="minorHAnsi" w:hAnsiTheme="minorHAnsi" w:cstheme="minorHAnsi"/>
          <w:color w:val="000000" w:themeColor="text1"/>
        </w:rPr>
        <w:t>European</w:t>
      </w:r>
      <w:proofErr w:type="spellEnd"/>
      <w:r w:rsidR="00D91003" w:rsidRPr="009A009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91003" w:rsidRPr="009A0096">
        <w:rPr>
          <w:rFonts w:asciiTheme="minorHAnsi" w:hAnsiTheme="minorHAnsi" w:cstheme="minorHAnsi"/>
          <w:color w:val="000000" w:themeColor="text1"/>
        </w:rPr>
        <w:t>Research</w:t>
      </w:r>
      <w:proofErr w:type="spellEnd"/>
      <w:r w:rsidR="00D91003" w:rsidRPr="009A0096">
        <w:rPr>
          <w:rFonts w:asciiTheme="minorHAnsi" w:hAnsiTheme="minorHAnsi" w:cstheme="minorHAnsi"/>
          <w:color w:val="000000" w:themeColor="text1"/>
        </w:rPr>
        <w:t xml:space="preserve"> Council (ERC) en soutien des pro</w:t>
      </w:r>
      <w:r w:rsidRPr="009A0096">
        <w:rPr>
          <w:rFonts w:asciiTheme="minorHAnsi" w:hAnsiTheme="minorHAnsi" w:cstheme="minorHAnsi"/>
          <w:color w:val="000000" w:themeColor="text1"/>
        </w:rPr>
        <w:t xml:space="preserve">jets de recherche d’excellence ; </w:t>
      </w:r>
      <w:r w:rsidR="00AE4B23" w:rsidRPr="009A0096">
        <w:rPr>
          <w:rFonts w:asciiTheme="minorHAnsi" w:hAnsiTheme="minorHAnsi" w:cstheme="minorHAnsi"/>
          <w:color w:val="000000" w:themeColor="text1"/>
        </w:rPr>
        <w:t>de</w:t>
      </w:r>
      <w:r>
        <w:rPr>
          <w:rFonts w:asciiTheme="minorHAnsi" w:hAnsiTheme="minorHAnsi" w:cstheme="minorHAnsi"/>
          <w:color w:val="000000" w:themeColor="text1"/>
        </w:rPr>
        <w:t xml:space="preserve"> 33 M</w:t>
      </w:r>
      <w:r w:rsidR="00D91003" w:rsidRPr="009A0096">
        <w:rPr>
          <w:rFonts w:asciiTheme="minorHAnsi" w:hAnsiTheme="minorHAnsi" w:cstheme="minorHAnsi"/>
          <w:color w:val="000000" w:themeColor="text1"/>
        </w:rPr>
        <w:t xml:space="preserve">€ pour les actions Marie </w:t>
      </w:r>
      <w:proofErr w:type="spellStart"/>
      <w:r w:rsidR="00D91003" w:rsidRPr="009A0096">
        <w:rPr>
          <w:rFonts w:asciiTheme="minorHAnsi" w:hAnsiTheme="minorHAnsi" w:cstheme="minorHAnsi"/>
          <w:color w:val="000000" w:themeColor="text1"/>
        </w:rPr>
        <w:t>Sklodowska</w:t>
      </w:r>
      <w:proofErr w:type="spellEnd"/>
      <w:r w:rsidR="00D91003" w:rsidRPr="009A0096">
        <w:rPr>
          <w:rFonts w:asciiTheme="minorHAnsi" w:hAnsiTheme="minorHAnsi" w:cstheme="minorHAnsi"/>
          <w:color w:val="000000" w:themeColor="text1"/>
        </w:rPr>
        <w:t xml:space="preserve"> Curie (MSCA) qui soutiennent la mobilité</w:t>
      </w:r>
      <w:r w:rsidRPr="009A0096">
        <w:rPr>
          <w:rFonts w:asciiTheme="minorHAnsi" w:hAnsiTheme="minorHAnsi" w:cstheme="minorHAnsi"/>
          <w:color w:val="000000" w:themeColor="text1"/>
        </w:rPr>
        <w:t xml:space="preserve"> et la formation des chercheurs, ou encore de </w:t>
      </w:r>
      <w:r>
        <w:rPr>
          <w:rFonts w:asciiTheme="minorHAnsi" w:hAnsiTheme="minorHAnsi" w:cstheme="minorHAnsi"/>
          <w:color w:val="000000" w:themeColor="text1"/>
        </w:rPr>
        <w:t>27 M</w:t>
      </w:r>
      <w:r w:rsidR="00D91003" w:rsidRPr="009A0096">
        <w:rPr>
          <w:rFonts w:asciiTheme="minorHAnsi" w:hAnsiTheme="minorHAnsi" w:cstheme="minorHAnsi"/>
          <w:color w:val="000000" w:themeColor="text1"/>
        </w:rPr>
        <w:t xml:space="preserve">€ pour les infrastructures de recherche, essentielles pour conduire la recherche et l’innovation en Europe. Les états membres envisagent également de ne pas </w:t>
      </w:r>
      <w:proofErr w:type="gramStart"/>
      <w:r w:rsidR="00D91003" w:rsidRPr="009A0096">
        <w:rPr>
          <w:rFonts w:asciiTheme="minorHAnsi" w:hAnsiTheme="minorHAnsi" w:cstheme="minorHAnsi"/>
          <w:color w:val="000000" w:themeColor="text1"/>
        </w:rPr>
        <w:t>reporter</w:t>
      </w:r>
      <w:proofErr w:type="gramEnd"/>
      <w:r w:rsidR="00D91003" w:rsidRPr="009A0096">
        <w:rPr>
          <w:rFonts w:asciiTheme="minorHAnsi" w:hAnsiTheme="minorHAnsi" w:cstheme="minorHAnsi"/>
          <w:color w:val="000000" w:themeColor="text1"/>
        </w:rPr>
        <w:t xml:space="preserve"> des sommes non consomm</w:t>
      </w:r>
      <w:r w:rsidR="00AE4B23" w:rsidRPr="009A0096">
        <w:rPr>
          <w:rFonts w:asciiTheme="minorHAnsi" w:hAnsiTheme="minorHAnsi" w:cstheme="minorHAnsi"/>
          <w:color w:val="000000" w:themeColor="text1"/>
        </w:rPr>
        <w:t>ée</w:t>
      </w:r>
      <w:r>
        <w:rPr>
          <w:rFonts w:asciiTheme="minorHAnsi" w:hAnsiTheme="minorHAnsi" w:cstheme="minorHAnsi"/>
          <w:color w:val="000000" w:themeColor="text1"/>
        </w:rPr>
        <w:t>s en 2022 par Horizon Europe (222,7 M</w:t>
      </w:r>
      <w:r w:rsidR="00AE4B23" w:rsidRPr="009A0096">
        <w:rPr>
          <w:rFonts w:asciiTheme="minorHAnsi" w:hAnsiTheme="minorHAnsi" w:cstheme="minorHAnsi"/>
          <w:color w:val="000000" w:themeColor="text1"/>
        </w:rPr>
        <w:t>€)</w:t>
      </w:r>
      <w:r w:rsidR="002A0CB0">
        <w:rPr>
          <w:rFonts w:asciiTheme="minorHAnsi" w:hAnsiTheme="minorHAnsi" w:cstheme="minorHAnsi"/>
          <w:color w:val="000000" w:themeColor="text1"/>
        </w:rPr>
        <w:t>.</w:t>
      </w:r>
    </w:p>
    <w:p w14:paraId="008D3058" w14:textId="1C2E76CE" w:rsidR="00181ACE" w:rsidRPr="009A0096" w:rsidRDefault="00111B3B" w:rsidP="002A0CB0">
      <w:pPr>
        <w:spacing w:after="120"/>
        <w:ind w:left="1418" w:right="113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9A0096">
        <w:rPr>
          <w:rFonts w:asciiTheme="minorHAnsi" w:hAnsiTheme="minorHAnsi" w:cstheme="minorHAnsi"/>
          <w:color w:val="000000" w:themeColor="text1"/>
        </w:rPr>
        <w:t>Udice</w:t>
      </w:r>
      <w:proofErr w:type="spellEnd"/>
      <w:r w:rsidRPr="009A0096">
        <w:rPr>
          <w:rFonts w:asciiTheme="minorHAnsi" w:hAnsiTheme="minorHAnsi" w:cstheme="minorHAnsi"/>
          <w:color w:val="000000" w:themeColor="text1"/>
        </w:rPr>
        <w:t xml:space="preserve"> </w:t>
      </w:r>
      <w:r w:rsidR="000A0007" w:rsidRPr="009A0096">
        <w:rPr>
          <w:rFonts w:asciiTheme="minorHAnsi" w:hAnsiTheme="minorHAnsi" w:cstheme="minorHAnsi"/>
          <w:color w:val="000000" w:themeColor="text1"/>
        </w:rPr>
        <w:t>alerte sur les conséquences durables d’une telle décision qui affaiblirait</w:t>
      </w:r>
      <w:r w:rsidRPr="009A0096">
        <w:rPr>
          <w:rFonts w:asciiTheme="minorHAnsi" w:hAnsiTheme="minorHAnsi" w:cstheme="minorHAnsi"/>
          <w:color w:val="000000" w:themeColor="text1"/>
        </w:rPr>
        <w:t xml:space="preserve"> </w:t>
      </w:r>
      <w:r w:rsidR="000A0007" w:rsidRPr="009A0096">
        <w:rPr>
          <w:rFonts w:asciiTheme="minorHAnsi" w:hAnsiTheme="minorHAnsi" w:cstheme="minorHAnsi"/>
          <w:color w:val="000000" w:themeColor="text1"/>
        </w:rPr>
        <w:t>l’attractivité et la compétitivité de l’Union</w:t>
      </w:r>
      <w:r w:rsidR="008C1FF8" w:rsidRPr="009A0096">
        <w:rPr>
          <w:rFonts w:asciiTheme="minorHAnsi" w:hAnsiTheme="minorHAnsi" w:cstheme="minorHAnsi"/>
          <w:color w:val="000000" w:themeColor="text1"/>
        </w:rPr>
        <w:t>,</w:t>
      </w:r>
      <w:r w:rsidR="000A0007" w:rsidRPr="009A0096">
        <w:rPr>
          <w:rFonts w:asciiTheme="minorHAnsi" w:hAnsiTheme="minorHAnsi" w:cstheme="minorHAnsi"/>
          <w:color w:val="000000" w:themeColor="text1"/>
        </w:rPr>
        <w:t xml:space="preserve"> en compromettant</w:t>
      </w:r>
      <w:r w:rsidRPr="009A0096">
        <w:rPr>
          <w:rFonts w:asciiTheme="minorHAnsi" w:hAnsiTheme="minorHAnsi" w:cstheme="minorHAnsi"/>
          <w:color w:val="000000" w:themeColor="text1"/>
        </w:rPr>
        <w:t xml:space="preserve"> </w:t>
      </w:r>
      <w:r w:rsidR="00181ACE" w:rsidRPr="009A0096">
        <w:rPr>
          <w:rFonts w:asciiTheme="minorHAnsi" w:hAnsiTheme="minorHAnsi" w:cstheme="minorHAnsi"/>
          <w:color w:val="000000" w:themeColor="text1"/>
        </w:rPr>
        <w:t>le</w:t>
      </w:r>
      <w:r w:rsidRPr="009A0096">
        <w:rPr>
          <w:rFonts w:asciiTheme="minorHAnsi" w:hAnsiTheme="minorHAnsi" w:cstheme="minorHAnsi"/>
          <w:color w:val="000000" w:themeColor="text1"/>
        </w:rPr>
        <w:t>s capacités de recherche et d'innovation</w:t>
      </w:r>
      <w:r w:rsidR="00181ACE" w:rsidRPr="009A0096">
        <w:rPr>
          <w:rFonts w:asciiTheme="minorHAnsi" w:hAnsiTheme="minorHAnsi" w:cstheme="minorHAnsi"/>
          <w:color w:val="000000" w:themeColor="text1"/>
        </w:rPr>
        <w:t xml:space="preserve"> européennes</w:t>
      </w:r>
      <w:r w:rsidRPr="009A0096">
        <w:rPr>
          <w:rFonts w:asciiTheme="minorHAnsi" w:hAnsiTheme="minorHAnsi" w:cstheme="minorHAnsi"/>
          <w:color w:val="000000" w:themeColor="text1"/>
        </w:rPr>
        <w:t xml:space="preserve">. </w:t>
      </w:r>
    </w:p>
    <w:p w14:paraId="4D2A2CF9" w14:textId="01D061C4" w:rsidR="009A0096" w:rsidRDefault="00111B3B" w:rsidP="002A0CB0">
      <w:pPr>
        <w:spacing w:after="120"/>
        <w:ind w:left="1418" w:right="113"/>
        <w:jc w:val="both"/>
        <w:rPr>
          <w:rFonts w:asciiTheme="minorHAnsi" w:hAnsiTheme="minorHAnsi" w:cstheme="minorHAnsi"/>
          <w:color w:val="000000" w:themeColor="text1"/>
        </w:rPr>
      </w:pPr>
      <w:r w:rsidRPr="009A0096">
        <w:rPr>
          <w:rFonts w:asciiTheme="minorHAnsi" w:hAnsiTheme="minorHAnsi" w:cstheme="minorHAnsi"/>
          <w:color w:val="000000" w:themeColor="text1"/>
        </w:rPr>
        <w:t>Dans un monde instable, il est fondamental de protéger le programme-cadre Horizon Europe et d’investir dans la connaissance. Ce programme est un des principaux leviers du rayonnement de l’Europe au-delà de ses frontières.</w:t>
      </w:r>
      <w:r w:rsidR="00CE6353" w:rsidRPr="009A0096">
        <w:rPr>
          <w:rFonts w:asciiTheme="minorHAnsi" w:hAnsiTheme="minorHAnsi" w:cstheme="minorHAnsi"/>
          <w:color w:val="000000" w:themeColor="text1"/>
        </w:rPr>
        <w:t xml:space="preserve"> </w:t>
      </w:r>
      <w:r w:rsidR="00181ACE" w:rsidRPr="009A0096">
        <w:rPr>
          <w:rFonts w:asciiTheme="minorHAnsi" w:hAnsiTheme="minorHAnsi" w:cstheme="minorHAnsi"/>
          <w:color w:val="000000" w:themeColor="text1"/>
        </w:rPr>
        <w:t xml:space="preserve">Il s’agit de maintenir et renforcer ce </w:t>
      </w:r>
      <w:r w:rsidRPr="009A0096">
        <w:rPr>
          <w:rFonts w:asciiTheme="minorHAnsi" w:hAnsiTheme="minorHAnsi" w:cstheme="minorHAnsi"/>
          <w:color w:val="000000" w:themeColor="text1"/>
        </w:rPr>
        <w:t>qui fait la force de l’Europe : sa capacité d’anticipation par l’investissement dans la recherche et l’innovation. Ce sont précisément ces investissements d’avenir qui ont permis à l’Europe, par exemple, d’être à la pointe des réponses apportées à la crise sanitaire. Ce sont eux qui nous permettront de répondre aux grands enjeux et aux crises présentes et futures.</w:t>
      </w:r>
    </w:p>
    <w:p w14:paraId="32433A67" w14:textId="77777777" w:rsidR="002A0CB0" w:rsidRPr="002A0CB0" w:rsidRDefault="002A0CB0" w:rsidP="002A0CB0">
      <w:pPr>
        <w:spacing w:after="120"/>
        <w:ind w:left="1418" w:right="113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DE9252B" w14:textId="705C77EE" w:rsidR="00CE6353" w:rsidRPr="008C1FF8" w:rsidRDefault="00CE6353" w:rsidP="008C1FF8">
      <w:pPr>
        <w:spacing w:before="120"/>
        <w:ind w:left="1418" w:right="11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C1FF8">
        <w:rPr>
          <w:rFonts w:asciiTheme="minorHAnsi" w:hAnsiTheme="minorHAnsi" w:cstheme="minorHAnsi"/>
          <w:sz w:val="22"/>
          <w:szCs w:val="22"/>
          <w:u w:val="single"/>
        </w:rPr>
        <w:t xml:space="preserve">Contact : </w:t>
      </w:r>
    </w:p>
    <w:p w14:paraId="0443D39E" w14:textId="104B1F2F" w:rsidR="00CE6353" w:rsidRPr="000A0007" w:rsidRDefault="00CE6353" w:rsidP="008C1FF8">
      <w:pPr>
        <w:tabs>
          <w:tab w:val="left" w:pos="8252"/>
          <w:tab w:val="left" w:pos="8631"/>
        </w:tabs>
        <w:ind w:left="1418" w:right="329"/>
        <w:rPr>
          <w:rStyle w:val="Lienhypertexte"/>
          <w:rFonts w:asciiTheme="minorHAnsi" w:hAnsiTheme="minorHAnsi" w:cstheme="minorHAnsi"/>
          <w:spacing w:val="-1"/>
          <w:sz w:val="22"/>
          <w:szCs w:val="22"/>
        </w:rPr>
      </w:pPr>
      <w:r w:rsidRPr="000A000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91A0494" wp14:editId="362E73BD">
            <wp:simplePos x="0" y="0"/>
            <wp:positionH relativeFrom="page">
              <wp:posOffset>5247640</wp:posOffset>
            </wp:positionH>
            <wp:positionV relativeFrom="paragraph">
              <wp:posOffset>22860</wp:posOffset>
            </wp:positionV>
            <wp:extent cx="179070" cy="1790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007">
        <w:rPr>
          <w:rFonts w:asciiTheme="minorHAnsi" w:hAnsiTheme="minorHAnsi" w:cstheme="minorHAnsi"/>
          <w:sz w:val="22"/>
          <w:szCs w:val="22"/>
        </w:rPr>
        <w:t>Anne-Isabelle Bischoff,</w:t>
      </w:r>
      <w:r w:rsidRPr="000A00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A0007">
        <w:rPr>
          <w:rFonts w:asciiTheme="minorHAnsi" w:hAnsiTheme="minorHAnsi" w:cstheme="minorHAnsi"/>
          <w:sz w:val="22"/>
          <w:szCs w:val="22"/>
        </w:rPr>
        <w:t>Déléguée</w:t>
      </w:r>
      <w:r w:rsidRPr="000A00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A0007">
        <w:rPr>
          <w:rFonts w:asciiTheme="minorHAnsi" w:hAnsiTheme="minorHAnsi" w:cstheme="minorHAnsi"/>
          <w:sz w:val="22"/>
          <w:szCs w:val="22"/>
        </w:rPr>
        <w:t>générale</w:t>
      </w:r>
      <w:r w:rsidRPr="000A0007">
        <w:rPr>
          <w:rFonts w:asciiTheme="minorHAnsi" w:hAnsiTheme="minorHAnsi" w:cstheme="minorHAnsi"/>
          <w:sz w:val="22"/>
          <w:szCs w:val="22"/>
        </w:rPr>
        <w:tab/>
      </w:r>
      <w:r w:rsidRPr="000A0007">
        <w:rPr>
          <w:rFonts w:asciiTheme="minorHAnsi" w:hAnsiTheme="minorHAnsi" w:cstheme="minorHAnsi"/>
          <w:sz w:val="22"/>
          <w:szCs w:val="22"/>
        </w:rPr>
        <w:tab/>
      </w:r>
      <w:r w:rsidRPr="000A0007">
        <w:rPr>
          <w:rFonts w:asciiTheme="minorHAnsi" w:hAnsiTheme="minorHAnsi" w:cstheme="minorHAnsi"/>
          <w:color w:val="000E53"/>
          <w:sz w:val="22"/>
          <w:szCs w:val="22"/>
        </w:rPr>
        <w:t>@</w:t>
      </w:r>
      <w:proofErr w:type="spellStart"/>
      <w:r w:rsidRPr="000A0007">
        <w:rPr>
          <w:rFonts w:asciiTheme="minorHAnsi" w:hAnsiTheme="minorHAnsi" w:cstheme="minorHAnsi"/>
          <w:color w:val="000E53"/>
          <w:sz w:val="22"/>
          <w:szCs w:val="22"/>
        </w:rPr>
        <w:t>UdiceGroup</w:t>
      </w:r>
      <w:proofErr w:type="spellEnd"/>
      <w:r w:rsidRPr="000A0007">
        <w:rPr>
          <w:rFonts w:asciiTheme="minorHAnsi" w:hAnsiTheme="minorHAnsi" w:cstheme="minorHAnsi"/>
          <w:color w:val="000E53"/>
          <w:sz w:val="22"/>
          <w:szCs w:val="22"/>
        </w:rPr>
        <w:t xml:space="preserve"> </w:t>
      </w:r>
      <w:hyperlink r:id="rId7">
        <w:r w:rsidRPr="000A0007">
          <w:rPr>
            <w:rFonts w:asciiTheme="minorHAnsi" w:hAnsiTheme="minorHAnsi" w:cstheme="minorHAnsi"/>
            <w:color w:val="0462C1"/>
            <w:sz w:val="22"/>
            <w:szCs w:val="22"/>
            <w:u w:val="single" w:color="0462C1"/>
          </w:rPr>
          <w:t>contact@udice.org</w:t>
        </w:r>
      </w:hyperlink>
      <w:r w:rsidR="00C60696">
        <w:rPr>
          <w:rFonts w:asciiTheme="minorHAnsi" w:hAnsiTheme="minorHAnsi" w:cstheme="minorHAnsi"/>
          <w:color w:val="0462C1"/>
          <w:sz w:val="22"/>
          <w:szCs w:val="22"/>
        </w:rPr>
        <w:t xml:space="preserve">                                                                                                       </w:t>
      </w:r>
      <w:r w:rsidRPr="000A0007">
        <w:rPr>
          <w:rFonts w:asciiTheme="minorHAnsi" w:hAnsiTheme="minorHAnsi" w:cstheme="minorHAnsi"/>
          <w:spacing w:val="-1"/>
          <w:sz w:val="22"/>
          <w:szCs w:val="22"/>
        </w:rPr>
        <w:t>https://</w:t>
      </w:r>
      <w:hyperlink r:id="rId8" w:history="1">
        <w:r w:rsidRPr="000A0007">
          <w:rPr>
            <w:rStyle w:val="Lienhypertexte"/>
            <w:rFonts w:asciiTheme="minorHAnsi" w:hAnsiTheme="minorHAnsi" w:cstheme="minorHAnsi"/>
            <w:spacing w:val="-1"/>
            <w:sz w:val="22"/>
            <w:szCs w:val="22"/>
          </w:rPr>
          <w:t>www.udice.org</w:t>
        </w:r>
      </w:hyperlink>
    </w:p>
    <w:p w14:paraId="5B4E082C" w14:textId="77777777" w:rsidR="008C1FF8" w:rsidRDefault="008C1FF8" w:rsidP="008C1FF8">
      <w:pPr>
        <w:pStyle w:val="Corpsdetexte"/>
        <w:pBdr>
          <w:bottom w:val="single" w:sz="18" w:space="1" w:color="002060"/>
        </w:pBdr>
        <w:ind w:left="1416" w:right="113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val="fr-FR"/>
        </w:rPr>
      </w:pPr>
    </w:p>
    <w:p w14:paraId="3FAB3070" w14:textId="57E82477" w:rsidR="007E5198" w:rsidRPr="008C1FF8" w:rsidRDefault="00BE1769" w:rsidP="008C1FF8">
      <w:pPr>
        <w:pStyle w:val="Corpsdetexte"/>
        <w:ind w:left="1416" w:right="113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fr-FR"/>
        </w:rPr>
      </w:pPr>
      <w:r w:rsidRPr="008C1FF8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val="fr-FR"/>
        </w:rPr>
        <w:t xml:space="preserve">Formée en octobre 2020, </w:t>
      </w:r>
      <w:proofErr w:type="spellStart"/>
      <w:r w:rsidRPr="008C1FF8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val="fr-FR"/>
        </w:rPr>
        <w:t>U</w:t>
      </w:r>
      <w:r w:rsidR="008564F0" w:rsidRPr="008C1FF8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val="fr-FR"/>
        </w:rPr>
        <w:t>dice</w:t>
      </w:r>
      <w:proofErr w:type="spellEnd"/>
      <w:r w:rsidRPr="008C1FF8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val="fr-FR"/>
        </w:rPr>
        <w:t xml:space="preserve"> porte la voix de dix universités françaises à forte intensité de recherche, œuvrant</w:t>
      </w:r>
      <w:r w:rsidRPr="004676EF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val="fr-FR"/>
        </w:rPr>
        <w:t xml:space="preserve"> pour une recherche d’excellence, la performance de l’enseignement supérieur, et le développement d’écosystèmes d’innovation attractifs. Universités-membres : </w:t>
      </w:r>
      <w:r w:rsidR="008564F0" w:rsidRPr="004676EF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fr-FR"/>
        </w:rPr>
        <w:t>Aix-Marseille Université, Sorbonne Université, Université Claude Bernard Lyon 1, Université Côte d’Azur, Université de Bordeaux, Université Paris</w:t>
      </w:r>
      <w:r w:rsidR="00273085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 Cité</w:t>
      </w:r>
      <w:r w:rsidR="008564F0" w:rsidRPr="004676EF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fr-FR"/>
        </w:rPr>
        <w:t>, Université de Strasbourg, Université Grenoble Alpes, Université Paris</w:t>
      </w:r>
      <w:r w:rsidR="00400B3F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fr-FR"/>
        </w:rPr>
        <w:t>-</w:t>
      </w:r>
      <w:r w:rsidR="008564F0" w:rsidRPr="004676EF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fr-FR"/>
        </w:rPr>
        <w:t>Saclay, Université Paris Sciences et Lettres.</w:t>
      </w:r>
    </w:p>
    <w:sectPr w:rsidR="007E5198" w:rsidRPr="008C1FF8">
      <w:type w:val="continuous"/>
      <w:pgSz w:w="11910" w:h="16840"/>
      <w:pgMar w:top="0" w:right="13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29"/>
    <w:multiLevelType w:val="hybridMultilevel"/>
    <w:tmpl w:val="2410EB92"/>
    <w:lvl w:ilvl="0" w:tplc="004232CE">
      <w:start w:val="4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F1EF5"/>
    <w:multiLevelType w:val="hybridMultilevel"/>
    <w:tmpl w:val="88327788"/>
    <w:lvl w:ilvl="0" w:tplc="004232CE">
      <w:start w:val="4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96A3A"/>
    <w:multiLevelType w:val="hybridMultilevel"/>
    <w:tmpl w:val="CD5018E4"/>
    <w:lvl w:ilvl="0" w:tplc="EFEA7B2C">
      <w:start w:val="8200"/>
      <w:numFmt w:val="decimal"/>
      <w:lvlText w:val="%1"/>
      <w:lvlJc w:val="left"/>
      <w:pPr>
        <w:ind w:left="2039" w:hanging="48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D04732"/>
    <w:multiLevelType w:val="multilevel"/>
    <w:tmpl w:val="151AE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936503"/>
    <w:multiLevelType w:val="hybridMultilevel"/>
    <w:tmpl w:val="68DC4F22"/>
    <w:lvl w:ilvl="0" w:tplc="6838AAD0">
      <w:numFmt w:val="bullet"/>
      <w:lvlText w:val="-"/>
      <w:lvlJc w:val="left"/>
      <w:pPr>
        <w:ind w:left="720" w:hanging="360"/>
      </w:pPr>
      <w:rPr>
        <w:rFonts w:ascii="Roboto" w:eastAsia="Arial Unicode MS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E5ADD"/>
    <w:multiLevelType w:val="hybridMultilevel"/>
    <w:tmpl w:val="60E805B4"/>
    <w:lvl w:ilvl="0" w:tplc="7D046850">
      <w:start w:val="134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92B5D63"/>
    <w:multiLevelType w:val="hybridMultilevel"/>
    <w:tmpl w:val="96DA9D4C"/>
    <w:lvl w:ilvl="0" w:tplc="A8DA6650">
      <w:numFmt w:val="bullet"/>
      <w:lvlText w:val="•"/>
      <w:lvlJc w:val="left"/>
      <w:pPr>
        <w:ind w:left="2158" w:hanging="74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20"/>
    <w:rsid w:val="0002277B"/>
    <w:rsid w:val="000238F4"/>
    <w:rsid w:val="000250B7"/>
    <w:rsid w:val="00030A78"/>
    <w:rsid w:val="00033F92"/>
    <w:rsid w:val="00060BD2"/>
    <w:rsid w:val="00080727"/>
    <w:rsid w:val="0009467A"/>
    <w:rsid w:val="000A0007"/>
    <w:rsid w:val="000A6849"/>
    <w:rsid w:val="000A7464"/>
    <w:rsid w:val="000D065A"/>
    <w:rsid w:val="000E6934"/>
    <w:rsid w:val="00101E7F"/>
    <w:rsid w:val="001033D5"/>
    <w:rsid w:val="00111B3B"/>
    <w:rsid w:val="00147901"/>
    <w:rsid w:val="0016553A"/>
    <w:rsid w:val="00181ACE"/>
    <w:rsid w:val="001A64D8"/>
    <w:rsid w:val="001B36FC"/>
    <w:rsid w:val="001E33AC"/>
    <w:rsid w:val="001E67E2"/>
    <w:rsid w:val="00201DAE"/>
    <w:rsid w:val="002142E0"/>
    <w:rsid w:val="00262567"/>
    <w:rsid w:val="00273085"/>
    <w:rsid w:val="0027341A"/>
    <w:rsid w:val="00295330"/>
    <w:rsid w:val="002A0CB0"/>
    <w:rsid w:val="002D3ABE"/>
    <w:rsid w:val="002E0FD3"/>
    <w:rsid w:val="002E7959"/>
    <w:rsid w:val="002F6FAC"/>
    <w:rsid w:val="002F7767"/>
    <w:rsid w:val="00302163"/>
    <w:rsid w:val="003113ED"/>
    <w:rsid w:val="00322F2D"/>
    <w:rsid w:val="00343C86"/>
    <w:rsid w:val="00350BBB"/>
    <w:rsid w:val="00352912"/>
    <w:rsid w:val="003767ED"/>
    <w:rsid w:val="003904C5"/>
    <w:rsid w:val="00390E50"/>
    <w:rsid w:val="003E0AE2"/>
    <w:rsid w:val="003E1CF3"/>
    <w:rsid w:val="003F24B8"/>
    <w:rsid w:val="00400B3F"/>
    <w:rsid w:val="00404345"/>
    <w:rsid w:val="00425FB0"/>
    <w:rsid w:val="00426957"/>
    <w:rsid w:val="0043372E"/>
    <w:rsid w:val="00466052"/>
    <w:rsid w:val="004676EF"/>
    <w:rsid w:val="0047019F"/>
    <w:rsid w:val="00470C2A"/>
    <w:rsid w:val="004C442B"/>
    <w:rsid w:val="004C5059"/>
    <w:rsid w:val="004C541B"/>
    <w:rsid w:val="004E3463"/>
    <w:rsid w:val="004E7799"/>
    <w:rsid w:val="0050398A"/>
    <w:rsid w:val="005132FE"/>
    <w:rsid w:val="0053344B"/>
    <w:rsid w:val="00571B9E"/>
    <w:rsid w:val="00595697"/>
    <w:rsid w:val="005B08BC"/>
    <w:rsid w:val="005B1BF6"/>
    <w:rsid w:val="005D0127"/>
    <w:rsid w:val="005D109B"/>
    <w:rsid w:val="005D4765"/>
    <w:rsid w:val="005E1633"/>
    <w:rsid w:val="005E6008"/>
    <w:rsid w:val="005F2E58"/>
    <w:rsid w:val="00606706"/>
    <w:rsid w:val="00652C85"/>
    <w:rsid w:val="00653DC7"/>
    <w:rsid w:val="00662B1D"/>
    <w:rsid w:val="006C64D4"/>
    <w:rsid w:val="006D6281"/>
    <w:rsid w:val="00717465"/>
    <w:rsid w:val="00753D2B"/>
    <w:rsid w:val="007613FE"/>
    <w:rsid w:val="007806BF"/>
    <w:rsid w:val="007840C0"/>
    <w:rsid w:val="00792A47"/>
    <w:rsid w:val="00797B68"/>
    <w:rsid w:val="007A0096"/>
    <w:rsid w:val="007C7EC2"/>
    <w:rsid w:val="007E1C4C"/>
    <w:rsid w:val="007E5198"/>
    <w:rsid w:val="007F0264"/>
    <w:rsid w:val="007F0BD3"/>
    <w:rsid w:val="00812884"/>
    <w:rsid w:val="00815181"/>
    <w:rsid w:val="008241DB"/>
    <w:rsid w:val="008371DA"/>
    <w:rsid w:val="00853C1F"/>
    <w:rsid w:val="008564F0"/>
    <w:rsid w:val="008702DD"/>
    <w:rsid w:val="008A2127"/>
    <w:rsid w:val="008A3E6D"/>
    <w:rsid w:val="008C1FF8"/>
    <w:rsid w:val="008D0796"/>
    <w:rsid w:val="008D2B34"/>
    <w:rsid w:val="008D75F3"/>
    <w:rsid w:val="009170B5"/>
    <w:rsid w:val="00932827"/>
    <w:rsid w:val="00947FDF"/>
    <w:rsid w:val="00962486"/>
    <w:rsid w:val="0097197B"/>
    <w:rsid w:val="009877AE"/>
    <w:rsid w:val="009A0096"/>
    <w:rsid w:val="009D45D8"/>
    <w:rsid w:val="009E543A"/>
    <w:rsid w:val="00A41A9D"/>
    <w:rsid w:val="00A46746"/>
    <w:rsid w:val="00A50D21"/>
    <w:rsid w:val="00A54621"/>
    <w:rsid w:val="00A8351F"/>
    <w:rsid w:val="00A84175"/>
    <w:rsid w:val="00A97D17"/>
    <w:rsid w:val="00AB3706"/>
    <w:rsid w:val="00AB7416"/>
    <w:rsid w:val="00AC0089"/>
    <w:rsid w:val="00AD7076"/>
    <w:rsid w:val="00AD7DD4"/>
    <w:rsid w:val="00AE4B23"/>
    <w:rsid w:val="00B163E7"/>
    <w:rsid w:val="00B20D49"/>
    <w:rsid w:val="00B22714"/>
    <w:rsid w:val="00B577FD"/>
    <w:rsid w:val="00B700B6"/>
    <w:rsid w:val="00B866EF"/>
    <w:rsid w:val="00BA198D"/>
    <w:rsid w:val="00BA384E"/>
    <w:rsid w:val="00BA4B93"/>
    <w:rsid w:val="00BD5B65"/>
    <w:rsid w:val="00BD68D5"/>
    <w:rsid w:val="00BE1769"/>
    <w:rsid w:val="00BE6834"/>
    <w:rsid w:val="00C41B49"/>
    <w:rsid w:val="00C60696"/>
    <w:rsid w:val="00C60AF2"/>
    <w:rsid w:val="00C802A9"/>
    <w:rsid w:val="00C94C66"/>
    <w:rsid w:val="00CA428C"/>
    <w:rsid w:val="00CA653B"/>
    <w:rsid w:val="00CA7F01"/>
    <w:rsid w:val="00CB695A"/>
    <w:rsid w:val="00CC1D59"/>
    <w:rsid w:val="00CC5E47"/>
    <w:rsid w:val="00CE6353"/>
    <w:rsid w:val="00CF58F0"/>
    <w:rsid w:val="00D10A58"/>
    <w:rsid w:val="00D25C8C"/>
    <w:rsid w:val="00D36F76"/>
    <w:rsid w:val="00D41B7D"/>
    <w:rsid w:val="00D7089B"/>
    <w:rsid w:val="00D73A8B"/>
    <w:rsid w:val="00D839B6"/>
    <w:rsid w:val="00D84F24"/>
    <w:rsid w:val="00D91003"/>
    <w:rsid w:val="00DA3A51"/>
    <w:rsid w:val="00DA4197"/>
    <w:rsid w:val="00DF37E0"/>
    <w:rsid w:val="00E25327"/>
    <w:rsid w:val="00E258C0"/>
    <w:rsid w:val="00E54B8F"/>
    <w:rsid w:val="00E6028A"/>
    <w:rsid w:val="00E629B4"/>
    <w:rsid w:val="00E76404"/>
    <w:rsid w:val="00E863AA"/>
    <w:rsid w:val="00EB091F"/>
    <w:rsid w:val="00ED1873"/>
    <w:rsid w:val="00ED5B67"/>
    <w:rsid w:val="00F11B2B"/>
    <w:rsid w:val="00F71B20"/>
    <w:rsid w:val="00F77573"/>
    <w:rsid w:val="00FA1349"/>
    <w:rsid w:val="00FB69D9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599A"/>
  <w15:docId w15:val="{F83DD4F0-60BF-CA45-8F3B-66F1FEF6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6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paragraph" w:styleId="Paragraphedeliste">
    <w:name w:val="List Paragraph"/>
    <w:basedOn w:val="Normal"/>
    <w:uiPriority w:val="72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BE1769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5B1BF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1BF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60BD2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708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708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08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089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8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89B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77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7AE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B74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ud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3092</Characters>
  <Application>Microsoft Office Word</Application>
  <DocSecurity>0</DocSecurity>
  <Lines>63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Kenadid</dc:creator>
  <cp:lastModifiedBy>TYRKA Katherine</cp:lastModifiedBy>
  <cp:revision>2</cp:revision>
  <cp:lastPrinted>2022-10-11T08:19:00Z</cp:lastPrinted>
  <dcterms:created xsi:type="dcterms:W3CDTF">2022-10-28T13:53:00Z</dcterms:created>
  <dcterms:modified xsi:type="dcterms:W3CDTF">2022-10-28T13:53:00Z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